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Женщина в истории человечества</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Ислам, вопреки бытующему мнению, отвел женщине высокое положение в семье и обществе. Подобное утверждение — в свете предвзятой информации и репортажей практически всех мировых масс-медиа — может показаться неправдоподобным. Но прежде чем говорить о положении мусульманки, сделаем небольшой экскурс в историю.</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древнем мире. "Нет ничего пагубнее женщины" (Гомер). Это краткая фраза, легендарного древнегреческого поэта, ярко характеризует отношение мужчин к женщинам в древнюю эпоху. Женщина в древности была бесправной рабыней в доме мужа, без разрешения которого она не могла распоряжаться даже личным имуществом. По свидетельствам историков, женщина могла "делить с мужем ложе, но не трапезу". В глазах мужчины женщина была вещью, мебелью, сувениром, товаром, но только не человеческим существом, достойным уважения.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Древней Греции красивая женщина стоила несколько голов рогатого скота. Как сказал Гомер, "четыре рабочих вола за одну жену". Древние греки считали, что любовная страсть к женщине — это болезненное проявление. "Любовь к женщине — это яд", — говорил Сократ. Эзоп же был убежден что "огонь, женщина и море — три бедствия". В древнем Риме казнили жриц, нарушивших обет девственности. Мужчины, согласно римскому праву, имели полное право на жизнь и смерть своих жен, которых они продавали, покупали, а нередко и убивали.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Древней Индии девочек с детства готовили к профессиональной храмовой проституции. В дальнейшем они составляли постоянный штат храма бога Вишну и становились достоянием мужчин любой касты. Даже самые знатные семьи, не раздумывая, посвящали своих дочерей этому своеобразному богослужению. В случае смерти мужа в Индии жену живьем сжигали вместе с покойным супругом. Эта свирепая традиция сохранилась в некоторых областях Индии и до наших дней. На островах Фиджи всякая женщина становилась достоянием того, кто поймал ее во время состязаний на бегах. В это время собственность на женщину отменялась. У многих древних народов всякое должностное лицо, предводитель племени или рода, шаман, хан, жрец, князь, или как бы он не назывался, пользовался по отношению к невесте правом первой ночи. У большинства народов Аляски и других народов традиция права первой ночи существует и поныне. Подобная традиция была распространена и у дагестанских народов до прихода Ислама.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Северной Америке мужчина, вступающий в брак со старшей сестрой, брал в жены также и всех ее сестер, как только они достигали определенного возраста. В Южной Америке женщинам, согласно обычаям, деформировали головы. У мундугуморов мужчины обменивали своих дочерей и сестер на новых жен. У эскимосов было распространено убийство младенцев-девочек, основывающаяся на теории, что девочек слишком много. В Древнем Китае с приходом невесты, в доме три дня соблюдался строгий траур и царило уныние, что психологически должно было подавить ее чувство достоинства. Жена обязана была всю жизнь скорбеть и печалиться о возможной утрате мужа. А для того чтобы обратиться к мужу жена должна была каждодневно блюсти строгие церемониальные правила: при первом же утреннем крике петуха особенно тщательно очистить рот, омыть руки, причесаться, заколоть шпилькой волосы и обратиться как к государю, используя строго различные возвышенные эпитеты и выражения.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Египте муж немедленно сжигал женщину за измену, а измена самого мужа не возбранялась. В Ассирии если женщина выносила из дому какую-то вещь, то считалась воровкой, и муж со спокойной совестью отрубал ей уши. После смерти мужа жена оставалась полностью в распоряжении его семьи и была обязана выйти замуж за одного из его родственников. В Древнем Перу красивых девочек делали наложницами знати, а остальных — ткачихами в больших женских монастырях. На Руси же брака не существовало вообще. Девиц доставали себе уводом и похищением в неограниченном количестве.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 арабов до прихода Ислама часто хоронили живьем новорожденных девочек. У евреев до прихода Моисея (мир ему) всякий отец имел право продать свою дочь в наложницы на известный срок, означенный в продажном контракте. Девушка при этом ничего не получала, деньги, полученные при этой продаже, поступали полностью отцу. В Конго беременной женщины сторонились как нечто отвратительного и мерзкого. Среди многих народов Африки, Америки и Полинезии было принято — как обычай гостеприимства — отдавать жен на временное пользование гостям или вообще проезжим путешественникам, остановившимся неподалеку от поселка. В Финикии отцы отдавали своих дочерей в пользование чужеземцам, как и мужья в Экваториальной Африке охотно предлагали своих жен богатым чужестранцам, ибо зарабатывали на этом неплохие деньги. Подобных примеров множество. Однако перечисленного вполне достаточно, чтобы понять отношение мужчин к женщине в древности.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иудаизме. "Жене сказал: умножая умножу скорбь твою в беременности твоей; в болезни будешь рождать детей; и к мужу твоему влечение твое, и он будет господствовать над тобой" (Библия; 3:15).</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иудаизме занимает весьма незавидное положение. Согласно Талмуду, еврейскому религиозно-юридическому кодексу, муж имеет право развестись с женой, если она просто разбила блюдо в его доме, или если муж найдет другую женщину, красивее, чем его жена. В принципе в иудейском законе доминирует точка зрения гиллетской школы, согласно которой муж имеет право на развод без всякой на то причины. Талмуд также требует от еврея дать жене развод, если она ела или жадно пила на улице, если кормила грудью на улице, если не зачала в течении десяти лет. Сама же жена не имеет право на развод.</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Иудаизм женщине отводит строго подчиненное положение в семье и в обществе. Женщина не может быть свидетельницей в суде, не имеет права выходить на улицу без покрывала. Согласно Талмуду, жена —послушная раба своего мужа. Каждый верующий еврей ежедневно произносит молитву, в которой горячо благодарит бога за то, что он не создал его женщиной, а женщина должна в молитве благодарить бога за то, что он создал ее для послушания и подчинения мужчине.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христианстве. "Жены, повинуйтесь своим мужьям, как Господу, потому что муж есть глава семьи, как и Христос глава Церкви..." (Библия, Н.З., Послание к Ефесянам, 5).</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христианстве была обвинена в грехопадении Адама, а, соответственно, и всего остального человечества. Как говорится в Библии: "....и не Адам прельщен; но жена, прельстившись, впала в преступление". Обвинения и само отношение христианского духовенства к женскому роду привели к очень отрицательному отношению к женщине во всей Европе и остальном христианском мире.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Августин Блаженный никогда не допускал в свой дом и к своей трапезе женщин. Исключение не было даже сделано для его родной сестры - монахини. Св. Тертуллиан говорил, что "...женщины являются вратами к дьяволу...", и что именно женщина изначально повинна в смерти Сына Божьего. Многие средневековые священники утверждали, что "...женщина опаснее змеи". А Св. Томас говорил: "истинным христианином можно стать, лишь не прикасаясь ни к какой женщине. Лишь давшие обет безбрачия могут нести святой Дух". В средние века христианские священники и монахи сторонились даже тени женщины, чтобы не осквернить свою душу.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Долгое время христианское духовенство не могло решить сложный для себя вопрос: имеет ли женщина душу?! В середине VIвека Маконский церковный собор в числе прочих важных вопросов рассматривал и эту сложную проблему. Почти половина присутствующего духовенства категорически отвергла даже само предположение о том, что женщина может иметь душу, и лишь с перевесом в один-единственный голос собор христианской церкви признал, что у женщины, хоть она и является существом низшего порядка, все таки имеется некое подобие души. Христианская религиозная философия средневековья однозначно и жестко закрепляет идею неполноценности женщины и определяет ей положение похотливой и нечистой во всех отношениях твари. Помимо этого именно христианские средние века породили женоненавистническую ведьмоманию.</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1484 году римский папа Иннокентий VIII издал булу, в которой предоставлял практически неограниченные полномочия в деле охоты на ведьм. От подозреваемых женщин добивались признания с помощью пыток. "Виновные" подлежали сожжению на костре. Вся Европа была освещена заполыхавшими кострами инквизиций, в которых горели женщины. Часто вина "ведьмы" заключалась в том, что она "дьявольски" привлекательна. В 1487 году в Кельне была издана свирепая книга доминиканцев, сыскного дела Римской Церкви, "Молот ведьм", ставшая настольной книгой и справочником инквизиторов. Арсенал пыток над женщинами заметно пополнился новыми методами и приемами.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Немного о рыцарях. Что же касается о рыцарском отношении к дамам в средние века, то это миф, который необходимо развеять. Во-первых, рыцарская любовь воспевала лишь нарушение супружеской верности. Не зря любовная провансальская поэзия именуется "альбы" ("рассвет"). Ведь именно на рассвете рыцарь должен был ускользнуть незамеченным. А потому рыцарь, отправляясь в крестовый поход, защелкивал на бедрах своей жены железный пояс целомудрия, садился на коня и отправлялся за тридевять земель. В походе он мог пробыть год, пять лет, а мог и не вернуться. Пока жены скучали по мужьям, рыцари на Востоке насиловали женщин, взятых в плен. Те же рыцари широко пользовались своим феодальным правом первой ночи на всех новобрачных, проживающих в их владениях. Видимо все это подтолкнуло Ницше сказать: "Христианство поднесло Эроту чашу с ядом: — но он не умер, а только выродился в порок".</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исламе. Прежде всего Ислам в отличии от христианства и иудаизма не обвиняет женщину в грехопадении Адама. В Кур'ане об этом не говорится ни слова. Более того, всю вину и ответственность Кур'ан возлагает на Адама: “Прежде Мы {Аллах} заключили завет с Адамом, но он запамятовал, и Мы не нашли у него твердой воли. Вот сказали Мы ангелам: “Падите ниц перед Адамом!” Они пали ниц, и только иблис (сатана) отказался. Мы сказали: “О Адам! Это – враг тебе и твоей жене. Пусть же он не выведет вас из Рая, а не то ты станешь несчастным.  В нем ты не будешь голодным и нагим.  В нем ты не будешь страдать от жажды и зноя”.  Но иблис стал нашептывать ему и сказал: “О Адам! Показать ли тебе дерево вечности и непреходящей власти?”  Они оба поели с него, и тогда им стали видны их срамные места. Они стали прилеплять на себе райские листья. Адам ослушался своего Господа и впал в заблуждение” (Кур’ан, сура 20, а.115-121).</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Согласно Кур'ану мужчина не имеет перед женщиной никаких преимуществ, все равны пред Аллахом. Да, мусульманка не имеет право быть главой государства (руководителем сообщества мусульман). Но это ограничение не имеет ничего общего с унижением ее достоинства, а связано с самой спецификой исламского государственного строя. В Исламе глава государства — это не просто символический правитель вроде английской королевы. Халиф обязан руководить коллективными молитвами, возглавлять армию, отвечать за национальную безопасность. В то же время мусульманка, согласно шариату, имеет полное право участвовать в политике, занимать должности, имеет право на учебу. "Поиск знаний — обязанность каждого мусульманина и мусульманки", — говорил Пророк Мухаммад, да благословит его Аллах и приветствует. Вспомним слова того же Ницше: "Если женщина обнаруживает склонность к науке, то обыкновенно в ее половой сфере что-нибудь да не в порядке", или Демокрита: "Пусть женщина не рассуждает: это ужасно!"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Мусульманка имеет право иметь свой независимый источник дохода и тратить деньги по своему усмотрению (естественно, не входя в противоречие шариату). Лишь спустя тринадцать веков европейская женщина смогла полностью добиться для себя аналогичного права! Вплоть до конца XIX века в Англии мужчина распоряжался личной собственностью и всеми видами доходов от ее имения и имущества жены по своему усмотрению.</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Женщина в Исламе имеет право на развод и не обязана терпеть притеснения мужа. Любой материальный и моральный ущерб считается достаточным основанием для развода, который дается женщине через суд. Отмечу, что развод чреват для мусульманина огромными материальными расходами. Муж обязан полностью содержать детей, платить своей бывшей жене за их воспитание, кормление до определенного возраста, оплатить найм жилья. Муж материально и морально заинтересован в сохранении брака. Не зря исламский мир славится крепкими семейными узами.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Любимым коньком идеологических противников Ислама является проблема многоженства. Послушаешь их - так многоженство появилось с приходом Ислама. Однако Библия, священная книга иудеев и христиан, вовсе не запрещает многоженства. В Библии рассказывается о том, что еврейский царь и пророк Соломон имел 700 жен и триста наложниц. То же самое говорится о царе Давиде. Сам Иисус также не выступал против многоженства, широко распространенного среди евреев в его эпоху. Запрет на полигамию ввела Римская wерковь, стремясь согласовать церковные положения с нормами греко-римской культуры, которые предписывали иметь одну законную жену, допуская, в то же время, неограниченное количество наложниц и проституцию, которая процветала в Древней Греции и Риме. Арабы и многие другие народы, в том числе и славянские, могли иметь неограниченное количество жен. Так что Ислам лишь утвердил уже объективно существовавшее многоженство, но при этом установил для него жесткие рамки. Многоженство не является в Исламе ни обязательным, ни желательным поступком. Кур'ан разрешает иметь мужчине не более четырех жен, если он в состоянии соблюдать справедливость между женами в полной мере: в финансовом обеспечении, предоставлении жилья, во внимании и заботе. Более того Ислам запрещает мужчине иметь даже одну жену, если он не в состоянии предоставить ей жилье, материально обеспечить.</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Итак, Ислам утвердил многоженство как объективную реальность, имеющую огромное преимущество в отдельных ситуациях. К тому же западное общество, которое де-юре отказывается от многоженства, де-факто давно с этим смирилось. Лишь только некоторые американские пары, в результате социологических опросов, высказали мнение, что моногамия возможна. Еще Бертран Рассел говорил, что "...в цивилизованном обществе можно проследить слабые черты моногамных инстинктов". В настоящее время в западных странах существует неофициальное многоженство, когда мужчина, имея зарегистрированный брак с одной женщиной, фактически располагает несколькими любовницами. Последние не имеют никаких прав и могут быть выброшены в любой момент как ненужная вещь. Что же лучше для самой женщины - быть законной женой или быть подпольной сожительницей, бесправной наложницей, любовницей женатого мужчины, презираемой окружающими.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Ислам запрещает выдавать девушку замуж без ее согласия. Брак, заключенный без согласия девушки, считается, согласно Шариату, недействительным. Для сравнения можем сказать, что в России вплоть до 1861 года крепостных девок женили по приказу помещиков и обращались с ними скорее как со скотом, чем как с человеческими существами.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Мусульманка имеет право на работу. Отмечу, что именно имеет право. Но работать не обязана. Так как только муж согласно Исламу обязан обеспечивать жену и детей всем необходимым: жильем, пропитанием, одеждой. Но самое интересное, что согласно мнению большинства мусульманских ученых, женщина не обязана даже вести работу по дому, будь то стирка, уборка, приготовление пищи. Это является добровольной услугой жены, если она согласна. Если нет, муж должен нанять служанку. Это, кстати, и мнение мусульманско-правовой школы имама аш-Шафии, последователями которой являются жители Дагестана.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результате этого краткого обзора становится очевидным тот факт, что Ислам защищает права женщины, которые просто надо знать. Пусть тот, кто называет себя мусульманином, но, тем не менее, плохо относится к женщине, вспомнит слова Пророка Мухаммада, да благословит его Аллах и приветствует:"Почитает женщину только благородный, а унижает ее — только подлец!"</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Я. Расулов, Дагестан.</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Примечание. Данный материал публиковался в газете "Минарет".</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в истории человечества.docx</dc:title>
</cp:coreProperties>
</file>