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Роль женщины в исламском обществе</w:t>
      </w:r>
    </w:p>
    <w:p w:rsidP="00000000" w:rsidRPr="00000000" w:rsidR="00000000" w:rsidDel="00000000" w:rsidRDefault="00000000">
      <w:pPr>
        <w:jc w:val="both"/>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Роль женщины в обществе, так же как и мужчины велика и обширна.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Она прослеживается в самой концепции устройства этого мира. По замыслу Всевышнего все созданные Им творения существуют в парах, и только Бог один и нет Ему равных. Такое устройство служит залогом развития жизни на земле и продолжением рода созданных видов живых существ. В этом смысле на женщину возложена великая по своей значимости функция - сохранения человеческого рода. Немаловажноe значение имеет, в каком виде будет сохранен это род.</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Ведь рождение на свет Божий нового поколения еще не означает, что в будущем мы будем иметь здоровое общество и выживет ли оно вообще. Поэтому воспитание детей, особенно на первых порах жизни является важнейшей задачей матери. Этот процесс, естественно, требует определенной подготовки и наличия знаний в разных областях жизни.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Роль женщины в исламе велика. Женщина - это и мать, и сестра, и дочь, и жена. Отношение ко всем этим группам женщин со стороны мужчин строго контролируемо Всевышним. Притеснение и ущемление прав кого-либо из них является строго наказуемым. По поводу матерей, достоверном хадисе (изречении) сказано: "Рай находится под ногами матерей", т.е. отношение к ним определяет благополучие мужчины-мусульманина в вечности. Что же касается сестер, дочерей и жен, то мужчины ответственны за них перед Всевышним, так как "Каждый из вас является управляющим, и каждый из вас будет ответственен за управление, возложенное на него" (хадис). От женщин во многом зависит то, какой будет религиозность и воспитанность следующих поколений. На них возложена великая функция сохранения спокойствия, умиротворенности, религиозности домашнего очага; воспитанность и богобоязненность подрастающего поколения. Что касается прав их, то они едины в правах своих с мужчинами во всем. Не нужно понимать это в том смысле, что если мужчина поднимает 36 кг гири, то и женщина также должна их поднимать. У каждого своя функция в этой жизни. Если женщина рожает детей, вскармливает их молоком своим и воспитывает, то мужчина должен прикладывать максимум усилий для моральной, психологической и духовной стабильности в семье; для материального достатка её и защиты от внешней агрессии. Одним из самых главных единств и равенств в правах является то, что все едино вознаграждаемы за правильность выполнения и ответственность подхода к тем функциям, которые были возложены на них, как на являющихся мужчинами, так и являющихся женщинами. "Мужчинам - доля из того, что они приобрели, а женщинам - доля из того, что они приобрели. Просите у Всевышнего его милости. Поистине, Аллах знает все" (Коран, 4:32).</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Рассматривая исламскую семью, женщина, в первую очередь, это праведная жена своего супруга и хранительница домашнего очага. Аллах Всевышний сказал: "Одним из Его знамений является то, что Он для вас от вас самих сотворил супруг, чтобы вы могли найти для себя друг в друге опору, мир и душевный покой. Вот в этом именно истинное знамение для людей размышляющих и отзывчивых". (Коран, 30:21).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Супружество является отдельной темой разговора данной книги. Эта особая сфера человеческих взаимоотношений, включающая четкие предписания обязанностей и прав мужа и жены, где муж - это глава семейства, а жена хозяйка дома. Очень хорошо описал женщину-мусульманку поэт Ростислав Подунов в стихотворении "Мусульманка", написанное в 1970 году:</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тебе мы видим идеал  прекрасной женщины востока Всего, что запад потерял  в своем падении глубоком. Ты настоящая жена,  самоотверженна, покорна,  и мужу своему верна,  и участью своей довольна  Семья и дети, дом и труд,  родной закон, родные стены Тебя от скверны берегут  удерживают от измены. А за окном ужасный вид:  грызня, распущенность и свинство…  О, пусть никто не осквернит  твое святое материнство! В зените душный смрадный день  и всюду вьются злые сплетни… О, пусть никто не бросит тень на честь твою,  не пустит сплетни!  Пусть защитит Аллах тебя,  пусть пресечет Он слово злое Ведь на тебе земля стоит  людские держатся устои.  Пусть тот, кто про тебя солжет,  умрет и сгинет без остатка, Ведь на тебе стоит народ,  о женщина, о мусульманка! </w:t>
      </w:r>
    </w:p>
    <w:p w:rsidP="00000000" w:rsidRPr="00000000" w:rsidR="00000000" w:rsidDel="00000000" w:rsidRDefault="00000000">
      <w:pPr>
        <w:jc w:val="both"/>
      </w:pPr>
      <w:r w:rsidRPr="00000000" w:rsidR="00000000" w:rsidDel="00000000">
        <w:rPr>
          <w:rtl w:val="0"/>
        </w:rPr>
      </w:r>
    </w:p>
    <w:p w:rsidP="00000000" w:rsidRPr="00000000" w:rsidR="00000000" w:rsidDel="00000000" w:rsidRDefault="00000000">
      <w:pPr>
        <w:jc w:val="both"/>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Однако, не следует делать выводы, что роль женщины ограничивается ее домом, семьей и домашним хозяйством. Просто это естественная стихия приложения ее врожденных способностей и проявления женской натуры. При желании женщина- мусульманка с согласия мужа или родственника, который отвечает перед Аллахом за сохранность ее чести и морали, может заниматься собственным бизнесом или участвовать в общественной и политической жизни общества, работать во благо мусульманской уммы в приемлемых для нее сферах, таких как медицина, образование, моделирование и пошив одежды, кулинария. Как известно, супруга Пророка Мухаммада (да благословит его Аллах и привествует), - Хадиджа успешно вела торговое дело.</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 сегодня мусульманка общественно активна: женщины в исламском мире осваивают новые компьютерные технологии, занимаются политической, преподавательской, журналистской деятельностью, врачуют, обучают и т.д. Без дальнейшего перечисления ясно, что учеба и работа, вопреки бытующему мнению, для мусульманок доступны и разрешены. Другое дело, что эти вопросы решаются индивидуально в каждой конкретной семье. Ведь, в конечном итоге, чем бы ни занималась женщина вне дома, ей не под силу (в отличие от мужчин) "с головой уйти" в работу, до конца отвлечься от мыслей о семье и своих близких. Дом, с которым ее связывают наиболее крепкие узы, объективно продолжает оставаться "на ней". Так стоит ли разрываться на части? Потому-то большинство мусульманок и делает добровольный выбор в пользу своего изначально женского дела - посвятить жизнь своим близким, родным людям. Тем более что Шариат не ограничивается только декларированием уважительного отношения к женщине. Действительное соблюдение мусульманских законов гарантирует женщине защищенность (социальную, материальную, физическую и даже психологическую). Обязательным условием является предоставление возможности образования, как в духовной, так и в материальной сфере.</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женщины в исламском обществе.docx</dc:title>
</cp:coreProperties>
</file>